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3EB3A7F9">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42DE69FF" w14:textId="3E0975A7" w:rsidR="00AF1ED0" w:rsidRPr="00AF1ED0"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19687B11" w14:textId="77D22EF4" w:rsidR="004222BC" w:rsidRPr="004222BC" w:rsidRDefault="00AC0837" w:rsidP="00AC0837">
                            <w:pPr>
                              <w:jc w:val="both"/>
                              <w:rPr>
                                <w:rFonts w:ascii="Manrope" w:hAnsi="Manrope"/>
                                <w:color w:val="FFFFFF"/>
                              </w:rPr>
                            </w:pPr>
                            <w:r>
                              <w:rPr>
                                <w:noProof/>
                              </w:rPr>
                              <w:drawing>
                                <wp:inline distT="0" distB="0" distL="0" distR="0" wp14:anchorId="556039CE" wp14:editId="0BF34A1F">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42DE69FF" w14:textId="3E0975A7" w:rsidR="00AF1ED0" w:rsidRPr="00AF1ED0"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19687B11" w14:textId="77D22EF4" w:rsidR="004222BC" w:rsidRPr="004222BC" w:rsidRDefault="00AC0837" w:rsidP="00AC0837">
                      <w:pPr>
                        <w:jc w:val="both"/>
                        <w:rPr>
                          <w:rFonts w:ascii="Manrope" w:hAnsi="Manrope"/>
                          <w:color w:val="FFFFFF"/>
                        </w:rPr>
                      </w:pPr>
                      <w:r>
                        <w:rPr>
                          <w:noProof/>
                        </w:rPr>
                        <w:drawing>
                          <wp:inline distT="0" distB="0" distL="0" distR="0" wp14:anchorId="556039CE" wp14:editId="0BF34A1F">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4" w:history="1">
        <w:r w:rsidRPr="0079363D">
          <w:rPr>
            <w:rStyle w:val="Hyperlink"/>
            <w:rFonts w:ascii="Work Sans" w:hAnsi="Work Sans" w:cs="Arial"/>
            <w:kern w:val="22"/>
            <w:sz w:val="24"/>
          </w:rPr>
          <w:t>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SCOPE</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2</w:t>
        </w:r>
        <w:r w:rsidRPr="0079363D">
          <w:rPr>
            <w:rFonts w:ascii="Work Sans" w:hAnsi="Work Sans" w:cs="Arial"/>
            <w:webHidden/>
            <w:sz w:val="24"/>
          </w:rPr>
          <w:fldChar w:fldCharType="end"/>
        </w:r>
      </w:hyperlink>
    </w:p>
    <w:p w14:paraId="6C0D1BCC" w14:textId="67D03849"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5" w:history="1">
        <w:r w:rsidRPr="0079363D">
          <w:rPr>
            <w:rStyle w:val="Hyperlink"/>
            <w:rFonts w:ascii="Work Sans" w:hAnsi="Work Sans" w:cs="Arial"/>
            <w:kern w:val="22"/>
            <w:sz w:val="24"/>
          </w:rPr>
          <w:t>3.0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POLICY FRAMEWORK</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4DF061C3" w14:textId="432925FF"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6" w:history="1">
        <w:r w:rsidRPr="0079363D">
          <w:rPr>
            <w:rStyle w:val="Hyperlink"/>
            <w:rFonts w:ascii="Work Sans" w:hAnsi="Work Sans" w:cs="Arial"/>
            <w:kern w:val="22"/>
            <w:sz w:val="24"/>
          </w:rPr>
          <w:t>4.0   RECRUITMENT AND TRAINING</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19E34B09" w14:textId="0B3D61E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7" w:history="1">
        <w:r w:rsidRPr="0079363D">
          <w:rPr>
            <w:rStyle w:val="Hyperlink"/>
            <w:rFonts w:ascii="Work Sans" w:hAnsi="Work Sans" w:cs="Arial"/>
            <w:sz w:val="24"/>
          </w:rPr>
          <w:t>5.0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DEFINITIONS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_Toc237283727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3FC25FE7" w14:textId="67E74DB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8" w:history="1">
        <w:r w:rsidRPr="0079363D">
          <w:rPr>
            <w:rStyle w:val="Hyperlink"/>
            <w:rFonts w:ascii="Work Sans" w:hAnsi="Work Sans" w:cs="Arial"/>
            <w:kern w:val="24"/>
            <w:sz w:val="24"/>
          </w:rPr>
          <w:t>6.0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WHAT IS THE PREVENT DUTY?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_Toc237283728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1EE5ED46" w14:textId="39A7A29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9" w:history="1">
        <w:r w:rsidRPr="0079363D">
          <w:rPr>
            <w:rStyle w:val="Hyperlink"/>
            <w:rFonts w:ascii="Work Sans" w:hAnsi="Work Sans" w:cs="Arial"/>
            <w:kern w:val="22"/>
            <w:sz w:val="24"/>
          </w:rPr>
          <w:t xml:space="preserve">7.0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CHANNEL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_Toc237283729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75CC4D6D" w14:textId="0755993D"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0" w:history="1">
        <w:r w:rsidRPr="0079363D">
          <w:rPr>
            <w:rStyle w:val="Hyperlink"/>
            <w:rFonts w:ascii="Work Sans" w:hAnsi="Work Sans" w:cs="Arial"/>
            <w:kern w:val="24"/>
            <w:sz w:val="24"/>
          </w:rPr>
          <w:t>8.0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PREVENTING RADICALISATION AND EXTREMISM</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_Toc237283730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39C334E0" w14:textId="3B26C05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1" w:history="1">
        <w:r w:rsidRPr="0079363D">
          <w:rPr>
            <w:rStyle w:val="Hyperlink"/>
            <w:rFonts w:ascii="Work Sans" w:hAnsi="Work Sans" w:cs="Arial"/>
            <w:kern w:val="22"/>
            <w:sz w:val="24"/>
          </w:rPr>
          <w:t xml:space="preserve">9.0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RISK-BASED APPROACH</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_Toc237283731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6</w:t>
        </w:r>
        <w:r w:rsidRPr="0079363D">
          <w:rPr>
            <w:rFonts w:ascii="Work Sans" w:hAnsi="Work Sans" w:cs="Arial"/>
            <w:webHidden/>
            <w:sz w:val="24"/>
          </w:rPr>
          <w:fldChar w:fldCharType="end"/>
        </w:r>
      </w:hyperlink>
    </w:p>
    <w:p w14:paraId="10D04CF8" w14:textId="44A9D87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2" w:history="1">
        <w:r w:rsidRPr="0079363D">
          <w:rPr>
            <w:rStyle w:val="Hyperlink"/>
            <w:rFonts w:ascii="Work Sans" w:hAnsi="Work Sans" w:cs="Arial"/>
            <w:kern w:val="24"/>
            <w:sz w:val="24"/>
          </w:rPr>
          <w:t>10.0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 DUTY SELF-ASSESSMENT TOOL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_Toc237283732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22258689" w14:textId="3F4D79CE"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3" w:history="1">
        <w:r w:rsidRPr="0079363D">
          <w:rPr>
            <w:rStyle w:val="Hyperlink"/>
            <w:rFonts w:ascii="Work Sans" w:hAnsi="Work Sans" w:cs="Arial"/>
            <w:sz w:val="24"/>
          </w:rPr>
          <w:t>11.0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ONLINE SAFETY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_Toc237283733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14A6F157" w14:textId="0B11541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4" w:history="1">
        <w:r w:rsidRPr="0079363D">
          <w:rPr>
            <w:rStyle w:val="Hyperlink"/>
            <w:rFonts w:ascii="Work Sans" w:hAnsi="Work Sans" w:cs="Arial"/>
            <w:kern w:val="22"/>
            <w:sz w:val="24"/>
          </w:rPr>
          <w:t>12.0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 xml:space="preserve"> WHAT TO DO IF YOU HAVE CONCERNS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10</w:t>
        </w:r>
        <w:r w:rsidRPr="0079363D">
          <w:rPr>
            <w:rFonts w:ascii="Work Sans" w:hAnsi="Work Sans" w:cs="Arial"/>
            <w:webHidden/>
            <w:sz w:val="24"/>
          </w:rPr>
          <w:fldChar w:fldCharType="end"/>
        </w:r>
      </w:hyperlink>
    </w:p>
    <w:p w14:paraId="63855997" w14:textId="76FE4035"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5" w:history="1">
        <w:r w:rsidRPr="0079363D">
          <w:rPr>
            <w:rStyle w:val="Hyperlink"/>
            <w:rFonts w:ascii="Work Sans" w:hAnsi="Work Sans" w:cs="Arial"/>
            <w:kern w:val="22"/>
            <w:sz w:val="24"/>
          </w:rPr>
          <w:t xml:space="preserve">13.0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LOCAL PROCEDURES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DCADE89" w14:textId="7D9E1356"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6" w:history="1">
        <w:r w:rsidRPr="0079363D">
          <w:rPr>
            <w:rStyle w:val="Hyperlink"/>
            <w:rFonts w:ascii="Work Sans" w:hAnsi="Work Sans" w:cs="Arial"/>
            <w:kern w:val="22"/>
            <w:sz w:val="24"/>
          </w:rPr>
          <w:t>14.0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FURTHER HELP AND RESOURCES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 xml:space="preserve">contractors. For Blenheim </w:t>
      </w:r>
      <w:proofErr w:type="gramStart"/>
      <w:r w:rsidRPr="0079363D">
        <w:rPr>
          <w:rFonts w:ascii="Work Sans" w:hAnsi="Work Sans" w:cs="Arial"/>
          <w:kern w:val="24"/>
          <w:sz w:val="24"/>
          <w:szCs w:val="24"/>
        </w:rPr>
        <w:t>schools,  volunteers</w:t>
      </w:r>
      <w:proofErr w:type="gramEnd"/>
      <w:r w:rsidRPr="0079363D">
        <w:rPr>
          <w:rFonts w:ascii="Work Sans" w:hAnsi="Work Sans" w:cs="Arial"/>
          <w:kern w:val="24"/>
          <w:sz w:val="24"/>
          <w:szCs w:val="24"/>
        </w:rPr>
        <w:t xml:space="preserve">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proofErr w:type="gramStart"/>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of</w:t>
      </w:r>
      <w:proofErr w:type="gramEnd"/>
      <w:r w:rsidR="004E1FD5" w:rsidRPr="0079363D">
        <w:rPr>
          <w:rFonts w:ascii="Work Sans" w:hAnsi="Work Sans" w:cs="Arial"/>
          <w:kern w:val="22"/>
          <w:sz w:val="24"/>
        </w:rPr>
        <w:t xml:space="preserve">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2"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A775A5" w:rsidP="00673111">
      <w:pPr>
        <w:spacing w:after="40"/>
        <w:jc w:val="both"/>
        <w:rPr>
          <w:rFonts w:ascii="Work Sans" w:hAnsi="Work Sans" w:cs="Arial"/>
          <w:b/>
          <w:bCs/>
          <w:kern w:val="22"/>
          <w:sz w:val="24"/>
        </w:rPr>
      </w:pPr>
      <w:hyperlink r:id="rId13" w:history="1">
        <w:r w:rsidRPr="0079363D">
          <w:rPr>
            <w:rStyle w:val="Hyperlink"/>
            <w:rFonts w:ascii="Work Sans" w:hAnsi="Work Sans" w:cs="Arial"/>
            <w:bCs/>
            <w:color w:val="3110F8"/>
            <w:kern w:val="22"/>
            <w:sz w:val="24"/>
          </w:rPr>
          <w:t>CONTEST Strategy</w:t>
        </w:r>
      </w:hyperlink>
    </w:p>
    <w:p w14:paraId="583EEE8D" w14:textId="77777777" w:rsidR="00221104" w:rsidRPr="0079363D" w:rsidRDefault="00EE02B6" w:rsidP="00673111">
      <w:pPr>
        <w:tabs>
          <w:tab w:val="left" w:pos="709"/>
        </w:tabs>
        <w:spacing w:after="40"/>
        <w:jc w:val="both"/>
        <w:rPr>
          <w:rFonts w:ascii="Work Sans" w:hAnsi="Work Sans" w:cs="Arial"/>
          <w:bCs/>
          <w:kern w:val="22"/>
          <w:sz w:val="24"/>
        </w:rPr>
      </w:pPr>
      <w:hyperlink r:id="rId14" w:history="1">
        <w:r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221104" w:rsidP="00673111">
      <w:pPr>
        <w:tabs>
          <w:tab w:val="left" w:pos="709"/>
        </w:tabs>
        <w:spacing w:after="40"/>
        <w:jc w:val="both"/>
        <w:rPr>
          <w:rFonts w:ascii="Work Sans" w:hAnsi="Work Sans" w:cs="Arial"/>
          <w:kern w:val="22"/>
          <w:sz w:val="24"/>
        </w:rPr>
      </w:pPr>
      <w:hyperlink r:id="rId15" w:history="1">
        <w:r w:rsidRPr="0079363D">
          <w:rPr>
            <w:rStyle w:val="Hyperlink"/>
            <w:rFonts w:ascii="Work Sans" w:hAnsi="Work Sans" w:cs="Arial"/>
            <w:kern w:val="22"/>
            <w:sz w:val="24"/>
          </w:rPr>
          <w:t>A new definition of extremism 2024</w:t>
        </w:r>
      </w:hyperlink>
      <w:r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CC2F3A" w:rsidP="00673111">
      <w:pPr>
        <w:tabs>
          <w:tab w:val="left" w:pos="709"/>
        </w:tabs>
        <w:spacing w:after="80"/>
        <w:jc w:val="both"/>
        <w:rPr>
          <w:rFonts w:ascii="Work Sans" w:hAnsi="Work Sans" w:cs="Arial"/>
          <w:kern w:val="22"/>
          <w:sz w:val="24"/>
        </w:rPr>
      </w:pPr>
      <w:hyperlink r:id="rId16" w:history="1">
        <w:r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390A1B" w:rsidP="00673111">
      <w:pPr>
        <w:jc w:val="both"/>
        <w:rPr>
          <w:rFonts w:ascii="Work Sans" w:hAnsi="Work Sans" w:cs="Arial"/>
          <w:kern w:val="22"/>
          <w:sz w:val="24"/>
        </w:rPr>
      </w:pPr>
      <w:hyperlink r:id="rId17" w:history="1">
        <w:r w:rsidRPr="0079363D">
          <w:rPr>
            <w:rStyle w:val="Hyperlink"/>
            <w:rFonts w:ascii="Work Sans" w:hAnsi="Work Sans" w:cs="Arial"/>
            <w:kern w:val="22"/>
            <w:sz w:val="24"/>
          </w:rPr>
          <w:t xml:space="preserve">Prevent Duty Guidance in Scotland </w:t>
        </w:r>
      </w:hyperlink>
      <w:proofErr w:type="gramStart"/>
      <w:r w:rsidRPr="0079363D">
        <w:rPr>
          <w:rFonts w:ascii="Work Sans" w:hAnsi="Work Sans" w:cs="Arial"/>
          <w:kern w:val="22"/>
          <w:sz w:val="24"/>
        </w:rPr>
        <w:t xml:space="preserve">   </w:t>
      </w:r>
      <w:r w:rsidR="008620CE" w:rsidRPr="0079363D">
        <w:rPr>
          <w:rFonts w:ascii="Work Sans" w:hAnsi="Work Sans" w:cs="Arial"/>
          <w:kern w:val="22"/>
          <w:sz w:val="24"/>
        </w:rPr>
        <w:t>(</w:t>
      </w:r>
      <w:proofErr w:type="gramEnd"/>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390A1B" w:rsidP="00673111">
      <w:pPr>
        <w:spacing w:after="40" w:line="276" w:lineRule="auto"/>
        <w:jc w:val="both"/>
        <w:rPr>
          <w:rFonts w:ascii="Work Sans" w:hAnsi="Work Sans" w:cs="Arial"/>
          <w:kern w:val="22"/>
          <w:sz w:val="24"/>
        </w:rPr>
      </w:pPr>
      <w:hyperlink r:id="rId18" w:history="1">
        <w:r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390A1B" w:rsidP="00673111">
      <w:pPr>
        <w:jc w:val="both"/>
        <w:rPr>
          <w:rFonts w:ascii="Work Sans" w:hAnsi="Work Sans" w:cs="Arial"/>
          <w:kern w:val="22"/>
          <w:sz w:val="24"/>
        </w:rPr>
      </w:pPr>
      <w:hyperlink r:id="rId19" w:history="1">
        <w:r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6417CA" w:rsidP="00673111">
      <w:pPr>
        <w:tabs>
          <w:tab w:val="left" w:pos="709"/>
        </w:tabs>
        <w:spacing w:after="80"/>
        <w:jc w:val="both"/>
        <w:rPr>
          <w:rFonts w:ascii="Work Sans" w:hAnsi="Work Sans" w:cs="Arial"/>
          <w:kern w:val="22"/>
          <w:sz w:val="24"/>
        </w:rPr>
      </w:pPr>
      <w:hyperlink r:id="rId20" w:anchor="staff-responsibilities-in-relation-to-the-prevent-duty" w:history="1">
        <w:r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6417CA" w:rsidP="00673111">
      <w:pPr>
        <w:tabs>
          <w:tab w:val="left" w:pos="709"/>
        </w:tabs>
        <w:spacing w:after="80"/>
        <w:jc w:val="both"/>
        <w:rPr>
          <w:rFonts w:ascii="Work Sans" w:hAnsi="Work Sans" w:cs="Arial"/>
          <w:kern w:val="22"/>
          <w:sz w:val="24"/>
        </w:rPr>
      </w:pPr>
      <w:hyperlink r:id="rId21" w:history="1">
        <w:r w:rsidRPr="0079363D">
          <w:rPr>
            <w:rStyle w:val="Hyperlink"/>
            <w:rFonts w:ascii="Work Sans" w:hAnsi="Work Sans" w:cs="Arial"/>
            <w:kern w:val="22"/>
            <w:sz w:val="24"/>
          </w:rPr>
          <w:t>Respect and resilience developing-community cohesion</w:t>
        </w:r>
      </w:hyperlink>
      <w:r w:rsidRPr="0079363D">
        <w:rPr>
          <w:rFonts w:ascii="Work Sans" w:hAnsi="Work Sans" w:cs="Arial"/>
          <w:kern w:val="22"/>
          <w:sz w:val="24"/>
        </w:rPr>
        <w:t xml:space="preserve"> - Wales</w:t>
      </w:r>
    </w:p>
    <w:p w14:paraId="276EFBDD" w14:textId="77777777" w:rsidR="00607B57" w:rsidRPr="0079363D" w:rsidRDefault="006417CA" w:rsidP="00805BF6">
      <w:pPr>
        <w:tabs>
          <w:tab w:val="left" w:pos="709"/>
        </w:tabs>
        <w:jc w:val="both"/>
        <w:rPr>
          <w:rFonts w:ascii="Work Sans" w:hAnsi="Work Sans" w:cs="Arial"/>
          <w:kern w:val="22"/>
          <w:sz w:val="24"/>
        </w:rPr>
      </w:pPr>
      <w:hyperlink r:id="rId22" w:history="1">
        <w:r w:rsidRPr="0079363D">
          <w:rPr>
            <w:rStyle w:val="Hyperlink"/>
            <w:rFonts w:ascii="Work Sans" w:hAnsi="Work Sans" w:cs="Arial"/>
            <w:kern w:val="22"/>
            <w:sz w:val="24"/>
          </w:rPr>
          <w:t>Safeguarding Prevent in Education</w:t>
        </w:r>
      </w:hyperlink>
      <w:r w:rsidRPr="0079363D">
        <w:rPr>
          <w:rFonts w:ascii="Work Sans" w:hAnsi="Work Sans" w:cs="Arial"/>
          <w:kern w:val="22"/>
          <w:sz w:val="24"/>
        </w:rPr>
        <w:t xml:space="preserve"> </w:t>
      </w:r>
      <w:r w:rsidR="00623C36" w:rsidRPr="0079363D">
        <w:rPr>
          <w:rFonts w:ascii="Work Sans" w:hAnsi="Work Sans" w:cs="Arial"/>
          <w:kern w:val="22"/>
          <w:sz w:val="24"/>
        </w:rPr>
        <w:t>–</w:t>
      </w:r>
      <w:r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lastRenderedPageBreak/>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proofErr w:type="gramStart"/>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w:t>
      </w:r>
      <w:proofErr w:type="gramEnd"/>
      <w:r w:rsidRPr="0079363D">
        <w:rPr>
          <w:rStyle w:val="ui-provider"/>
          <w:rFonts w:ascii="Work Sans" w:hAnsi="Work Sans" w:cs="Arial"/>
          <w:kern w:val="22"/>
          <w:sz w:val="24"/>
        </w:rPr>
        <w:t xml:space="preserv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3"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4"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proofErr w:type="gramStart"/>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w:t>
      </w:r>
      <w:proofErr w:type="gramEnd"/>
      <w:r w:rsidR="001C2497" w:rsidRPr="0079363D">
        <w:rPr>
          <w:kern w:val="24"/>
          <w:szCs w:val="24"/>
        </w:rPr>
        <w:t xml:space="preserve">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5"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6" w:history="1">
        <w:proofErr w:type="gramStart"/>
        <w:r w:rsidR="00721844" w:rsidRPr="0079363D">
          <w:rPr>
            <w:rStyle w:val="Hyperlink"/>
            <w:rFonts w:ascii="Work Sans" w:hAnsi="Work Sans" w:cs="Arial"/>
            <w:kern w:val="22"/>
            <w:sz w:val="24"/>
          </w:rPr>
          <w:t>Counter-Terrorism</w:t>
        </w:r>
        <w:proofErr w:type="gramEnd"/>
        <w:r w:rsidR="00721844" w:rsidRPr="0079363D">
          <w:rPr>
            <w:rStyle w:val="Hyperlink"/>
            <w:rFonts w:ascii="Work Sans" w:hAnsi="Work Sans" w:cs="Arial"/>
            <w:kern w:val="22"/>
            <w:sz w:val="24"/>
          </w:rPr>
          <w:t xml:space="preserve">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7"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8"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Schools and colleges have a duty to take a proactive and preventative approach to safeguarding students from the risks of radicalisation and extremism. Team members must remain vigilant and 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proofErr w:type="gramStart"/>
      <w:r w:rsidR="00AF583C" w:rsidRPr="0079363D">
        <w:rPr>
          <w:rFonts w:ascii="Work Sans" w:hAnsi="Work Sans" w:cs="Arial"/>
          <w:sz w:val="24"/>
        </w:rPr>
        <w:t>creating  providing</w:t>
      </w:r>
      <w:proofErr w:type="gramEnd"/>
      <w:r w:rsidR="00AF583C" w:rsidRPr="0079363D">
        <w:rPr>
          <w:rFonts w:ascii="Work Sans" w:hAnsi="Work Sans" w:cs="Arial"/>
          <w:sz w:val="24"/>
        </w:rPr>
        <w:t xml:space="preserve">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9"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proofErr w:type="gramStart"/>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proofErr w:type="gramEnd"/>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30"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1"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2"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3"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4"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are alert to indications and </w:t>
      </w:r>
      <w:proofErr w:type="gramStart"/>
      <w:r w:rsidRPr="0079363D">
        <w:rPr>
          <w:rFonts w:ascii="Work Sans" w:hAnsi="Work Sans" w:cs="Arial"/>
          <w:kern w:val="24"/>
          <w:sz w:val="24"/>
        </w:rPr>
        <w:t>risks</w:t>
      </w:r>
      <w:r w:rsidR="00707AF2" w:rsidRPr="0079363D">
        <w:rPr>
          <w:rFonts w:ascii="Work Sans" w:hAnsi="Work Sans" w:cs="Arial"/>
          <w:kern w:val="24"/>
          <w:sz w:val="24"/>
        </w:rPr>
        <w:t xml:space="preserve"> </w:t>
      </w:r>
      <w:r w:rsidR="00C0568A" w:rsidRPr="0079363D">
        <w:rPr>
          <w:rFonts w:ascii="Work Sans" w:hAnsi="Work Sans" w:cs="Arial"/>
          <w:kern w:val="24"/>
          <w:sz w:val="24"/>
        </w:rPr>
        <w:t>;</w:t>
      </w:r>
      <w:proofErr w:type="gramEnd"/>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5"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6"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7"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w:t>
      </w:r>
      <w:proofErr w:type="gramStart"/>
      <w:r w:rsidRPr="0079363D">
        <w:rPr>
          <w:rFonts w:ascii="Work Sans" w:hAnsi="Work Sans" w:cs="Arial"/>
          <w:kern w:val="24"/>
          <w:sz w:val="24"/>
        </w:rPr>
        <w:t>similar to</w:t>
      </w:r>
      <w:proofErr w:type="gramEnd"/>
      <w:r w:rsidRPr="0079363D">
        <w:rPr>
          <w:rFonts w:ascii="Work Sans" w:hAnsi="Work Sans" w:cs="Arial"/>
          <w:kern w:val="24"/>
          <w:sz w:val="24"/>
        </w:rPr>
        <w:t xml:space="preserve">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lastRenderedPageBreak/>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proofErr w:type="gramStart"/>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w:t>
      </w:r>
      <w:proofErr w:type="gramEnd"/>
      <w:r w:rsidR="001C2497" w:rsidRPr="0079363D">
        <w:rPr>
          <w:kern w:val="22"/>
          <w:szCs w:val="24"/>
        </w:rPr>
        <w:t>-BASED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proofErr w:type="gramStart"/>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w:t>
      </w:r>
      <w:proofErr w:type="gramEnd"/>
      <w:r w:rsidR="004F3CE4" w:rsidRPr="0079363D">
        <w:rPr>
          <w:rFonts w:ascii="Work Sans" w:hAnsi="Work Sans" w:cs="Arial"/>
          <w:b/>
          <w:bCs/>
          <w:kern w:val="22"/>
          <w:sz w:val="24"/>
        </w:rPr>
        <w:t xml:space="preserve">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w:t>
      </w:r>
      <w:proofErr w:type="gramStart"/>
      <w:r w:rsidRPr="0079363D">
        <w:rPr>
          <w:rFonts w:ascii="Work Sans" w:hAnsi="Work Sans" w:cs="Arial"/>
          <w:kern w:val="24"/>
          <w:sz w:val="24"/>
        </w:rPr>
        <w:t>have an understanding of</w:t>
      </w:r>
      <w:proofErr w:type="gramEnd"/>
      <w:r w:rsidRPr="0079363D">
        <w:rPr>
          <w:rFonts w:ascii="Work Sans" w:hAnsi="Work Sans" w:cs="Arial"/>
          <w:kern w:val="24"/>
          <w:sz w:val="24"/>
        </w:rPr>
        <w:t xml:space="preserve">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w:t>
      </w:r>
      <w:proofErr w:type="gramStart"/>
      <w:r w:rsidR="00AA4E1B" w:rsidRPr="0079363D">
        <w:rPr>
          <w:rFonts w:ascii="Work Sans" w:hAnsi="Work Sans" w:cs="Arial"/>
          <w:kern w:val="22"/>
          <w:sz w:val="24"/>
          <w:lang w:val="en-US"/>
        </w:rPr>
        <w:t xml:space="preserve">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ation</w:t>
      </w:r>
      <w:proofErr w:type="gramEnd"/>
      <w:r w:rsidR="00A402F9" w:rsidRPr="0079363D">
        <w:rPr>
          <w:rFonts w:ascii="Work Sans" w:hAnsi="Work Sans" w:cs="Arial"/>
          <w:kern w:val="22"/>
          <w:sz w:val="24"/>
          <w:lang w:val="en-US"/>
        </w:rPr>
        <w:t xml:space="preserve"> is different for everyone and can take place over an extended period or within a very 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lastRenderedPageBreak/>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w:t>
      </w:r>
      <w:proofErr w:type="gramStart"/>
      <w:r w:rsidRPr="0079363D">
        <w:rPr>
          <w:rFonts w:ascii="Work Sans" w:hAnsi="Work Sans" w:cs="Arial"/>
          <w:kern w:val="22"/>
          <w:sz w:val="24"/>
        </w:rPr>
        <w:t>alert</w:t>
      </w:r>
      <w:proofErr w:type="gramEnd"/>
      <w:r w:rsidRPr="0079363D">
        <w:rPr>
          <w:rFonts w:ascii="Work Sans" w:hAnsi="Work Sans" w:cs="Arial"/>
          <w:kern w:val="22"/>
          <w:sz w:val="24"/>
        </w:rPr>
        <w:t xml:space="preserve">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w:t>
      </w:r>
      <w:proofErr w:type="gramStart"/>
      <w:r w:rsidRPr="0079363D">
        <w:rPr>
          <w:rFonts w:ascii="Work Sans" w:hAnsi="Work Sans" w:cs="Arial"/>
          <w:kern w:val="22"/>
          <w:sz w:val="24"/>
        </w:rPr>
        <w:t>be in need of</w:t>
      </w:r>
      <w:proofErr w:type="gramEnd"/>
      <w:r w:rsidRPr="0079363D">
        <w:rPr>
          <w:rFonts w:ascii="Work Sans" w:hAnsi="Work Sans" w:cs="Arial"/>
          <w:kern w:val="22"/>
          <w:sz w:val="24"/>
        </w:rPr>
        <w:t xml:space="preserve">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w:t>
      </w:r>
      <w:proofErr w:type="gramStart"/>
      <w:r w:rsidR="00360D61" w:rsidRPr="0079363D">
        <w:rPr>
          <w:rFonts w:ascii="Work Sans" w:hAnsi="Work Sans" w:cs="Arial"/>
          <w:kern w:val="22"/>
          <w:sz w:val="24"/>
        </w:rPr>
        <w:t>similar to</w:t>
      </w:r>
      <w:proofErr w:type="gramEnd"/>
      <w:r w:rsidR="00360D61" w:rsidRPr="0079363D">
        <w:rPr>
          <w:rFonts w:ascii="Work Sans" w:hAnsi="Work Sans" w:cs="Arial"/>
          <w:kern w:val="22"/>
          <w:sz w:val="24"/>
        </w:rPr>
        <w:t xml:space="preserve">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8"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w:t>
      </w:r>
      <w:proofErr w:type="gramStart"/>
      <w:r w:rsidR="000B040D" w:rsidRPr="0079363D">
        <w:rPr>
          <w:rFonts w:ascii="Work Sans" w:hAnsi="Work Sans" w:cs="Arial"/>
          <w:kern w:val="24"/>
          <w:sz w:val="24"/>
        </w:rPr>
        <w:t>alert</w:t>
      </w:r>
      <w:proofErr w:type="gramEnd"/>
      <w:r w:rsidR="000B040D" w:rsidRPr="0079363D">
        <w:rPr>
          <w:rFonts w:ascii="Work Sans" w:hAnsi="Work Sans" w:cs="Arial"/>
          <w:kern w:val="24"/>
          <w:sz w:val="24"/>
        </w:rPr>
        <w:t xml:space="preserve">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w:t>
      </w:r>
      <w:proofErr w:type="gramStart"/>
      <w:r w:rsidR="000B040D" w:rsidRPr="0079363D">
        <w:rPr>
          <w:rFonts w:ascii="Work Sans" w:hAnsi="Work Sans" w:cs="Arial"/>
          <w:kern w:val="24"/>
          <w:sz w:val="24"/>
        </w:rPr>
        <w:t>be in need of</w:t>
      </w:r>
      <w:proofErr w:type="gramEnd"/>
      <w:r w:rsidR="000B040D" w:rsidRPr="0079363D">
        <w:rPr>
          <w:rFonts w:ascii="Work Sans" w:hAnsi="Work Sans" w:cs="Arial"/>
          <w:kern w:val="24"/>
          <w:sz w:val="24"/>
        </w:rPr>
        <w:t xml:space="preserve">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346384" w:rsidP="00673111">
      <w:pPr>
        <w:tabs>
          <w:tab w:val="left" w:pos="0"/>
        </w:tabs>
        <w:jc w:val="both"/>
        <w:rPr>
          <w:rFonts w:ascii="Work Sans" w:hAnsi="Work Sans" w:cs="Arial"/>
          <w:kern w:val="24"/>
          <w:sz w:val="24"/>
        </w:rPr>
      </w:pPr>
      <w:hyperlink r:id="rId39" w:anchor=":~:text=Radicalisation%20is%20not%20a%20linear,wider%20influencing%20factors%20and%20vulnerabilities" w:history="1">
        <w:r w:rsidRPr="0079363D">
          <w:rPr>
            <w:rStyle w:val="Hyperlink"/>
            <w:rFonts w:ascii="Work Sans" w:hAnsi="Work Sans" w:cs="Arial"/>
            <w:kern w:val="24"/>
            <w:sz w:val="24"/>
          </w:rPr>
          <w:t>Managing risk of radicalisation in your education setting</w:t>
        </w:r>
      </w:hyperlink>
      <w:r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346384" w:rsidP="00673111">
      <w:pPr>
        <w:tabs>
          <w:tab w:val="left" w:pos="0"/>
        </w:tabs>
        <w:jc w:val="both"/>
        <w:rPr>
          <w:rFonts w:ascii="Work Sans" w:hAnsi="Work Sans" w:cs="Arial"/>
          <w:kern w:val="24"/>
          <w:sz w:val="24"/>
        </w:rPr>
      </w:pPr>
      <w:hyperlink r:id="rId40" w:history="1">
        <w:r w:rsidRPr="0079363D">
          <w:rPr>
            <w:rStyle w:val="Hyperlink"/>
            <w:rFonts w:ascii="Work Sans" w:hAnsi="Work Sans" w:cs="Arial"/>
            <w:kern w:val="24"/>
            <w:sz w:val="24"/>
          </w:rPr>
          <w:t>Understanding and identifying radicalisation risk in your education setting</w:t>
        </w:r>
      </w:hyperlink>
      <w:r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E54F35" w:rsidP="00673111">
      <w:pPr>
        <w:ind w:right="-1"/>
        <w:jc w:val="both"/>
        <w:rPr>
          <w:rFonts w:ascii="Work Sans" w:hAnsi="Work Sans" w:cs="Arial"/>
          <w:kern w:val="24"/>
          <w:sz w:val="24"/>
        </w:rPr>
      </w:pPr>
      <w:hyperlink r:id="rId41" w:history="1">
        <w:r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2"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lastRenderedPageBreak/>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w:t>
      </w:r>
      <w:proofErr w:type="gramStart"/>
      <w:r w:rsidR="00360714" w:rsidRPr="0079363D">
        <w:rPr>
          <w:rFonts w:ascii="Work Sans" w:hAnsi="Work Sans" w:cs="Arial"/>
          <w:b/>
          <w:bCs/>
          <w:kern w:val="22"/>
          <w:sz w:val="24"/>
        </w:rPr>
        <w:t>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w:t>
      </w:r>
      <w:proofErr w:type="gramEnd"/>
      <w:r w:rsidR="00242837" w:rsidRPr="0079363D">
        <w:rPr>
          <w:rFonts w:ascii="Work Sans" w:hAnsi="Work Sans" w:cs="Arial"/>
          <w:b/>
          <w:bCs/>
          <w:kern w:val="22"/>
          <w:sz w:val="24"/>
        </w:rPr>
        <w:t xml:space="preserve">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7166060F" w:rsidR="00517529" w:rsidRPr="0079363D" w:rsidRDefault="006F35C1" w:rsidP="00673111">
      <w:pPr>
        <w:ind w:left="567" w:right="-1" w:hanging="567"/>
        <w:jc w:val="both"/>
        <w:rPr>
          <w:rFonts w:ascii="Work Sans" w:hAnsi="Work Sans" w:cs="Arial"/>
          <w:kern w:val="22"/>
          <w:sz w:val="24"/>
          <w:u w:val="single"/>
        </w:rPr>
      </w:pPr>
      <w:r w:rsidRPr="0079363D">
        <w:rPr>
          <w:rFonts w:ascii="Work Sans" w:hAnsi="Work Sans" w:cs="Arial"/>
          <w:b/>
          <w:bCs/>
          <w:kern w:val="22"/>
          <w:sz w:val="24"/>
        </w:rPr>
        <w:t>1</w:t>
      </w:r>
      <w:r w:rsidR="004B0ABB" w:rsidRPr="0079363D">
        <w:rPr>
          <w:rFonts w:ascii="Work Sans" w:hAnsi="Work Sans" w:cs="Arial"/>
          <w:b/>
          <w:bCs/>
          <w:kern w:val="22"/>
          <w:sz w:val="24"/>
        </w:rPr>
        <w:t>2</w:t>
      </w:r>
      <w:r w:rsidR="00517529" w:rsidRPr="0079363D">
        <w:rPr>
          <w:rFonts w:ascii="Work Sans" w:hAnsi="Work Sans" w:cs="Arial"/>
          <w:b/>
          <w:bCs/>
          <w:kern w:val="22"/>
          <w:sz w:val="24"/>
        </w:rPr>
        <w:t>.2</w:t>
      </w:r>
      <w:r w:rsidR="00517529" w:rsidRPr="0079363D">
        <w:rPr>
          <w:rFonts w:ascii="Work Sans" w:hAnsi="Work Sans" w:cs="Arial"/>
          <w:kern w:val="22"/>
          <w:sz w:val="24"/>
        </w:rPr>
        <w:tab/>
        <w:t xml:space="preserve">The DSL must report any concerns or issues regarding radicalisation to the Chair of Governors for the </w:t>
      </w:r>
      <w:r w:rsidR="0097009D" w:rsidRPr="0079363D">
        <w:rPr>
          <w:rFonts w:ascii="Work Sans" w:hAnsi="Work Sans" w:cs="Arial"/>
          <w:kern w:val="22"/>
          <w:sz w:val="24"/>
        </w:rPr>
        <w:t>s</w:t>
      </w:r>
      <w:r w:rsidR="00517529" w:rsidRPr="0079363D">
        <w:rPr>
          <w:rFonts w:ascii="Work Sans" w:hAnsi="Work Sans" w:cs="Arial"/>
          <w:kern w:val="22"/>
          <w:sz w:val="24"/>
        </w:rPr>
        <w:t>chool</w:t>
      </w:r>
      <w:r w:rsidR="006206A6">
        <w:rPr>
          <w:rFonts w:ascii="Work Sans" w:hAnsi="Work Sans" w:cs="Arial"/>
          <w:kern w:val="22"/>
          <w:sz w:val="24"/>
        </w:rPr>
        <w:t xml:space="preserve"> – Ed Hall</w:t>
      </w:r>
      <w:r w:rsidR="00131CB4" w:rsidRPr="0079363D">
        <w:rPr>
          <w:rFonts w:ascii="Work Sans" w:hAnsi="Work Sans" w:cs="Arial"/>
          <w:kern w:val="22"/>
          <w:sz w:val="24"/>
        </w:rPr>
        <w:t xml:space="preserve"> and to </w:t>
      </w:r>
      <w:r w:rsidR="00517529" w:rsidRPr="0079363D">
        <w:rPr>
          <w:rFonts w:ascii="Work Sans" w:hAnsi="Work Sans" w:cs="Arial"/>
          <w:kern w:val="22"/>
          <w:sz w:val="24"/>
        </w:rPr>
        <w:t>Senior Leadership Team meetings. The Group Head of Safeguarding</w:t>
      </w:r>
      <w:r w:rsidR="009D4ADB" w:rsidRPr="0079363D">
        <w:rPr>
          <w:rFonts w:ascii="Work Sans" w:hAnsi="Work Sans" w:cs="Arial"/>
          <w:kern w:val="22"/>
          <w:sz w:val="24"/>
        </w:rPr>
        <w:t>/Safeguarding Adviser</w:t>
      </w:r>
      <w:r w:rsidR="00517529" w:rsidRPr="0079363D">
        <w:rPr>
          <w:rFonts w:ascii="Work Sans" w:hAnsi="Work Sans" w:cs="Arial"/>
          <w:kern w:val="22"/>
          <w:sz w:val="24"/>
        </w:rPr>
        <w:t xml:space="preserve"> must also be informed of any concerns</w:t>
      </w:r>
      <w:r w:rsidR="00DA04F6" w:rsidRPr="0079363D">
        <w:rPr>
          <w:rFonts w:ascii="Work Sans" w:hAnsi="Work Sans" w:cs="Arial"/>
          <w:kern w:val="22"/>
          <w:sz w:val="24"/>
        </w:rPr>
        <w:t xml:space="preserve"> by</w:t>
      </w:r>
      <w:r w:rsidR="00216598" w:rsidRPr="0079363D">
        <w:rPr>
          <w:rFonts w:ascii="Work Sans" w:hAnsi="Work Sans" w:cs="Arial"/>
          <w:kern w:val="22"/>
          <w:sz w:val="24"/>
        </w:rPr>
        <w:t xml:space="preserve"> </w:t>
      </w:r>
      <w:r w:rsidR="00DA04F6" w:rsidRPr="0079363D">
        <w:rPr>
          <w:rFonts w:ascii="Work Sans" w:hAnsi="Work Sans" w:cs="Arial"/>
          <w:kern w:val="22"/>
          <w:sz w:val="24"/>
        </w:rPr>
        <w:t>emailing</w:t>
      </w:r>
      <w:r w:rsidR="00DA04F6" w:rsidRPr="0079363D">
        <w:rPr>
          <w:rFonts w:ascii="Work Sans" w:hAnsi="Work Sans" w:cs="Arial"/>
          <w:kern w:val="22"/>
          <w:sz w:val="24"/>
          <w:u w:val="single"/>
        </w:rPr>
        <w:t xml:space="preserve"> </w:t>
      </w:r>
      <w:hyperlink r:id="rId43" w:history="1">
        <w:r w:rsidR="00DA04F6" w:rsidRPr="0079363D">
          <w:rPr>
            <w:rStyle w:val="Hyperlink"/>
            <w:rFonts w:ascii="Work Sans" w:hAnsi="Work Sans" w:cs="Arial"/>
            <w:kern w:val="22"/>
            <w:sz w:val="24"/>
          </w:rPr>
          <w:t>safeguarding@ofgl.co.uk</w:t>
        </w:r>
      </w:hyperlink>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lastRenderedPageBreak/>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562D885" w14:textId="546CE402" w:rsidR="00313470" w:rsidRDefault="00313470" w:rsidP="00673111">
      <w:pPr>
        <w:jc w:val="both"/>
        <w:rPr>
          <w:rFonts w:ascii="Work Sans" w:hAnsi="Work Sans" w:cs="Arial"/>
          <w:b/>
          <w:kern w:val="22"/>
          <w:sz w:val="24"/>
        </w:rPr>
      </w:pPr>
      <w:r w:rsidRPr="0079363D">
        <w:rPr>
          <w:rFonts w:ascii="Work Sans" w:hAnsi="Work Sans" w:cs="Arial"/>
          <w:b/>
          <w:kern w:val="22"/>
          <w:sz w:val="24"/>
        </w:rPr>
        <w:t>The DSL (and any deputies</w:t>
      </w:r>
      <w:r w:rsidR="00232F96" w:rsidRPr="0079363D">
        <w:rPr>
          <w:rFonts w:ascii="Work Sans" w:hAnsi="Work Sans" w:cs="Arial"/>
          <w:b/>
          <w:kern w:val="22"/>
          <w:sz w:val="24"/>
        </w:rPr>
        <w:t>)</w:t>
      </w:r>
      <w:r w:rsidRPr="0079363D">
        <w:rPr>
          <w:rFonts w:ascii="Work Sans" w:hAnsi="Work Sans" w:cs="Arial"/>
          <w:b/>
          <w:kern w:val="22"/>
          <w:sz w:val="24"/>
        </w:rPr>
        <w:t xml:space="preserve"> must be aware of local procedures for making a Prevent referral. </w:t>
      </w:r>
      <w:r w:rsidRPr="00B879C1">
        <w:rPr>
          <w:rFonts w:ascii="Work Sans" w:hAnsi="Work Sans" w:cs="Arial"/>
          <w:b/>
          <w:kern w:val="22"/>
          <w:sz w:val="24"/>
        </w:rPr>
        <w:t>The local procedures are</w:t>
      </w:r>
      <w:r w:rsidR="00B879C1" w:rsidRPr="00B879C1">
        <w:rPr>
          <w:rFonts w:ascii="Work Sans" w:hAnsi="Work Sans" w:cs="Arial"/>
          <w:b/>
          <w:kern w:val="22"/>
          <w:sz w:val="24"/>
        </w:rPr>
        <w:t>:</w:t>
      </w:r>
    </w:p>
    <w:p w14:paraId="2D2C752B" w14:textId="77777777" w:rsidR="00B879C1" w:rsidRDefault="00B879C1" w:rsidP="00673111">
      <w:pPr>
        <w:jc w:val="both"/>
        <w:rPr>
          <w:rFonts w:ascii="Work Sans" w:hAnsi="Work Sans" w:cs="Arial"/>
          <w:b/>
          <w:kern w:val="22"/>
          <w:sz w:val="24"/>
        </w:rPr>
      </w:pPr>
    </w:p>
    <w:p w14:paraId="10565B2B" w14:textId="610F256E" w:rsidR="00B879C1" w:rsidRPr="00E726A5" w:rsidRDefault="00B879C1" w:rsidP="00B879C1">
      <w:pPr>
        <w:pStyle w:val="Default"/>
        <w:tabs>
          <w:tab w:val="left" w:pos="284"/>
        </w:tabs>
        <w:ind w:left="426" w:hanging="426"/>
        <w:jc w:val="both"/>
        <w:rPr>
          <w:rFonts w:ascii="Tahoma" w:hAnsi="Tahoma" w:cs="Tahoma"/>
          <w:color w:val="auto"/>
          <w:sz w:val="22"/>
          <w:szCs w:val="22"/>
        </w:rPr>
      </w:pPr>
      <w:r w:rsidRPr="00DC2BCE">
        <w:rPr>
          <w:rFonts w:ascii="Tahoma" w:hAnsi="Tahoma" w:cs="Tahoma"/>
          <w:color w:val="auto"/>
          <w:kern w:val="22"/>
          <w:sz w:val="22"/>
          <w:szCs w:val="22"/>
        </w:rPr>
        <w:t>The local authority safeguarding referral procedure is</w:t>
      </w:r>
      <w:r>
        <w:rPr>
          <w:rFonts w:ascii="Tahoma" w:hAnsi="Tahoma" w:cs="Tahoma"/>
          <w:color w:val="auto"/>
          <w:kern w:val="22"/>
          <w:sz w:val="22"/>
          <w:szCs w:val="22"/>
        </w:rPr>
        <w:t xml:space="preserve"> </w:t>
      </w:r>
      <w:hyperlink r:id="rId44" w:history="1">
        <w:r w:rsidRPr="00C8610F">
          <w:rPr>
            <w:rStyle w:val="Hyperlink"/>
            <w:rFonts w:ascii="Tahoma" w:hAnsi="Tahoma" w:cs="Tahoma"/>
            <w:kern w:val="22"/>
            <w:sz w:val="22"/>
            <w:szCs w:val="22"/>
          </w:rPr>
          <w:t>Contacting the MASSH - Stockport Council</w:t>
        </w:r>
      </w:hyperlink>
      <w:r>
        <w:rPr>
          <w:rFonts w:ascii="Tahoma" w:hAnsi="Tahoma" w:cs="Tahoma"/>
          <w:color w:val="auto"/>
          <w:kern w:val="22"/>
          <w:sz w:val="22"/>
          <w:szCs w:val="22"/>
        </w:rPr>
        <w:t xml:space="preserve">  </w:t>
      </w:r>
      <w:r>
        <w:rPr>
          <w:rFonts w:ascii="Tahoma" w:hAnsi="Tahoma" w:cs="Tahoma"/>
          <w:color w:val="auto"/>
          <w:sz w:val="22"/>
          <w:szCs w:val="22"/>
        </w:rPr>
        <w:t xml:space="preserve">  Stockport Safeguarding Children Partnership. Phone calls can be made to 0161 217 6028 or an online referral form stating the urgency of need.</w:t>
      </w:r>
    </w:p>
    <w:p w14:paraId="5BF447CD" w14:textId="77777777" w:rsidR="00B879C1" w:rsidRPr="00DC2BCE" w:rsidRDefault="00B879C1" w:rsidP="00B879C1">
      <w:pPr>
        <w:pStyle w:val="Default"/>
        <w:ind w:left="426" w:hanging="426"/>
        <w:jc w:val="both"/>
        <w:rPr>
          <w:rFonts w:ascii="Tahoma" w:hAnsi="Tahoma" w:cs="Tahoma"/>
          <w:b/>
          <w:color w:val="auto"/>
          <w:kern w:val="22"/>
          <w:sz w:val="22"/>
          <w:szCs w:val="22"/>
          <w:u w:val="single"/>
        </w:rPr>
      </w:pPr>
    </w:p>
    <w:p w14:paraId="457372BE" w14:textId="3FA276D8" w:rsidR="00B879C1" w:rsidRDefault="00B879C1" w:rsidP="00B879C1">
      <w:pPr>
        <w:pStyle w:val="Default"/>
        <w:ind w:left="426" w:hanging="426"/>
        <w:jc w:val="both"/>
        <w:rPr>
          <w:rFonts w:ascii="Tahoma" w:hAnsi="Tahoma" w:cs="Tahoma"/>
          <w:color w:val="auto"/>
          <w:kern w:val="22"/>
          <w:sz w:val="22"/>
          <w:szCs w:val="22"/>
        </w:rPr>
      </w:pPr>
      <w:r w:rsidRPr="00DC2BCE">
        <w:rPr>
          <w:rFonts w:ascii="Tahoma" w:hAnsi="Tahoma" w:cs="Tahoma"/>
          <w:color w:val="auto"/>
          <w:kern w:val="22"/>
          <w:sz w:val="22"/>
          <w:szCs w:val="22"/>
        </w:rPr>
        <w:t xml:space="preserve">For all referrals regarding radicalisation </w:t>
      </w:r>
      <w:hyperlink r:id="rId45" w:history="1">
        <w:r w:rsidRPr="00C8610F">
          <w:rPr>
            <w:rStyle w:val="Hyperlink"/>
            <w:rFonts w:ascii="Tahoma" w:hAnsi="Tahoma" w:cs="Tahoma"/>
            <w:kern w:val="22"/>
            <w:sz w:val="22"/>
            <w:szCs w:val="22"/>
          </w:rPr>
          <w:t>Individuals at risk from radicalisation and extremism - Stockport Council</w:t>
        </w:r>
      </w:hyperlink>
      <w:r>
        <w:rPr>
          <w:rFonts w:ascii="Tahoma" w:hAnsi="Tahoma" w:cs="Tahoma"/>
          <w:color w:val="auto"/>
          <w:kern w:val="22"/>
          <w:sz w:val="22"/>
          <w:szCs w:val="22"/>
        </w:rPr>
        <w:t xml:space="preserve"> </w:t>
      </w:r>
    </w:p>
    <w:p w14:paraId="0DBC195B" w14:textId="77777777" w:rsidR="00B879C1" w:rsidRDefault="00B879C1" w:rsidP="00B879C1">
      <w:pPr>
        <w:pStyle w:val="Default"/>
        <w:jc w:val="both"/>
        <w:rPr>
          <w:rFonts w:ascii="Tahoma" w:hAnsi="Tahoma" w:cs="Tahoma"/>
          <w:color w:val="auto"/>
          <w:kern w:val="22"/>
          <w:sz w:val="22"/>
          <w:szCs w:val="22"/>
        </w:rPr>
      </w:pPr>
      <w:r w:rsidRPr="00DC2BCE">
        <w:rPr>
          <w:rFonts w:ascii="Tahoma" w:hAnsi="Tahoma" w:cs="Tahoma"/>
          <w:color w:val="auto"/>
          <w:kern w:val="22"/>
          <w:sz w:val="22"/>
          <w:szCs w:val="22"/>
        </w:rPr>
        <w:t xml:space="preserve"> </w:t>
      </w:r>
    </w:p>
    <w:p w14:paraId="6AA72D6A" w14:textId="5BEC27B4" w:rsidR="00B879C1" w:rsidRDefault="00B879C1" w:rsidP="00B879C1">
      <w:pPr>
        <w:pStyle w:val="Default"/>
        <w:jc w:val="both"/>
        <w:rPr>
          <w:rFonts w:ascii="Tahoma" w:hAnsi="Tahoma" w:cs="Tahoma"/>
          <w:color w:val="auto"/>
          <w:kern w:val="22"/>
          <w:sz w:val="22"/>
          <w:szCs w:val="22"/>
        </w:rPr>
      </w:pPr>
      <w:r w:rsidRPr="00DC2BCE">
        <w:rPr>
          <w:rFonts w:ascii="Tahoma" w:hAnsi="Tahoma" w:cs="Tahoma"/>
          <w:color w:val="auto"/>
          <w:kern w:val="22"/>
          <w:sz w:val="22"/>
          <w:szCs w:val="22"/>
        </w:rPr>
        <w:t xml:space="preserve">For all referrals regarding </w:t>
      </w:r>
      <w:hyperlink r:id="rId46" w:history="1">
        <w:r w:rsidRPr="00C8610F">
          <w:rPr>
            <w:rStyle w:val="Hyperlink"/>
            <w:rFonts w:ascii="Tahoma" w:hAnsi="Tahoma" w:cs="Tahoma"/>
            <w:kern w:val="22"/>
            <w:sz w:val="22"/>
            <w:szCs w:val="22"/>
          </w:rPr>
          <w:t>Individuals at risk from radicalisation and extremism - Stockport Council</w:t>
        </w:r>
      </w:hyperlink>
    </w:p>
    <w:p w14:paraId="5FE286B3" w14:textId="77777777" w:rsidR="00B879C1" w:rsidRPr="0079363D" w:rsidRDefault="00B879C1" w:rsidP="00673111">
      <w:pPr>
        <w:jc w:val="both"/>
        <w:rPr>
          <w:rFonts w:ascii="Work Sans" w:hAnsi="Work Sans" w:cs="Arial"/>
          <w:b/>
          <w:kern w:val="22"/>
          <w:sz w:val="24"/>
        </w:rPr>
      </w:pPr>
    </w:p>
    <w:p w14:paraId="4C19513D" w14:textId="77777777" w:rsidR="001822AE" w:rsidRPr="0079363D" w:rsidRDefault="001822AE" w:rsidP="00673111">
      <w:pPr>
        <w:ind w:left="567" w:right="-1" w:hanging="567"/>
        <w:jc w:val="both"/>
        <w:rPr>
          <w:rFonts w:ascii="Work Sans" w:hAnsi="Work Sans" w:cs="Arial"/>
          <w:kern w:val="22"/>
          <w:sz w:val="24"/>
        </w:rPr>
      </w:pPr>
    </w:p>
    <w:p w14:paraId="024E72B9" w14:textId="77777777" w:rsidR="00C86588" w:rsidRPr="0079363D" w:rsidRDefault="00C86588" w:rsidP="00673111">
      <w:pPr>
        <w:ind w:left="567" w:right="-1" w:hanging="567"/>
        <w:jc w:val="both"/>
        <w:rPr>
          <w:rFonts w:ascii="Work Sans" w:hAnsi="Work Sans" w:cs="Arial"/>
          <w:kern w:val="22"/>
          <w:sz w:val="24"/>
        </w:rPr>
      </w:pPr>
    </w:p>
    <w:p w14:paraId="1693C35B" w14:textId="77777777" w:rsidR="00D46B88" w:rsidRPr="0079363D" w:rsidRDefault="00D46B88" w:rsidP="00673111">
      <w:pPr>
        <w:ind w:left="567" w:right="-1" w:hanging="567"/>
        <w:jc w:val="both"/>
        <w:rPr>
          <w:rFonts w:ascii="Work Sans" w:hAnsi="Work Sans" w:cs="Arial"/>
          <w:kern w:val="22"/>
          <w:sz w:val="24"/>
        </w:rPr>
      </w:pPr>
    </w:p>
    <w:p w14:paraId="3DBA2A9D" w14:textId="77777777" w:rsidR="00942A59" w:rsidRPr="0079363D" w:rsidRDefault="00942A59" w:rsidP="00673111">
      <w:pPr>
        <w:ind w:left="567" w:right="-1" w:hanging="567"/>
        <w:jc w:val="both"/>
        <w:rPr>
          <w:rFonts w:ascii="Work Sans" w:hAnsi="Work Sans" w:cs="Arial"/>
          <w:kern w:val="22"/>
          <w:sz w:val="24"/>
        </w:rPr>
      </w:pPr>
    </w:p>
    <w:p w14:paraId="6DAA4B91" w14:textId="77777777" w:rsidR="008E7AB0" w:rsidRPr="0079363D" w:rsidRDefault="008E7AB0" w:rsidP="00673111">
      <w:pPr>
        <w:ind w:left="567" w:right="-1" w:hanging="567"/>
        <w:jc w:val="both"/>
        <w:rPr>
          <w:rFonts w:ascii="Work Sans" w:hAnsi="Work Sans" w:cs="Arial"/>
          <w:kern w:val="22"/>
          <w:sz w:val="24"/>
        </w:rPr>
      </w:pPr>
    </w:p>
    <w:p w14:paraId="2A01AE7D" w14:textId="77777777" w:rsidR="00187592" w:rsidRPr="0079363D" w:rsidRDefault="00187592" w:rsidP="00673111">
      <w:pPr>
        <w:ind w:left="567" w:right="-1" w:hanging="567"/>
        <w:jc w:val="both"/>
        <w:rPr>
          <w:rFonts w:ascii="Work Sans" w:hAnsi="Work Sans" w:cs="Arial"/>
          <w:kern w:val="22"/>
          <w:sz w:val="24"/>
        </w:rPr>
      </w:pPr>
    </w:p>
    <w:p w14:paraId="1D8FC901" w14:textId="77777777" w:rsidR="00187592" w:rsidRPr="0079363D" w:rsidRDefault="00187592" w:rsidP="00673111">
      <w:pPr>
        <w:ind w:left="567" w:right="-1" w:hanging="567"/>
        <w:jc w:val="both"/>
        <w:rPr>
          <w:rFonts w:ascii="Work Sans" w:hAnsi="Work Sans" w:cs="Arial"/>
          <w:kern w:val="22"/>
          <w:sz w:val="24"/>
        </w:rPr>
      </w:pPr>
    </w:p>
    <w:p w14:paraId="301EEBCE" w14:textId="77777777" w:rsidR="00942A59" w:rsidRPr="0079363D" w:rsidRDefault="00942A59" w:rsidP="00673111">
      <w:pPr>
        <w:ind w:left="567" w:right="-1" w:hanging="567"/>
        <w:jc w:val="both"/>
        <w:rPr>
          <w:rFonts w:ascii="Work Sans" w:hAnsi="Work Sans" w:cs="Arial"/>
          <w:kern w:val="22"/>
          <w:sz w:val="24"/>
        </w:rPr>
      </w:pPr>
    </w:p>
    <w:p w14:paraId="2D48F968" w14:textId="77777777" w:rsidR="00942A59" w:rsidRPr="0079363D" w:rsidRDefault="00942A59" w:rsidP="00673111">
      <w:pPr>
        <w:ind w:left="567" w:right="-1" w:hanging="567"/>
        <w:jc w:val="both"/>
        <w:rPr>
          <w:rFonts w:ascii="Work Sans" w:hAnsi="Work Sans" w:cs="Arial"/>
          <w:kern w:val="22"/>
          <w:sz w:val="24"/>
        </w:rPr>
      </w:pPr>
    </w:p>
    <w:p w14:paraId="6394CDC4" w14:textId="77777777" w:rsidR="00942A59" w:rsidRPr="0079363D" w:rsidRDefault="00942A59" w:rsidP="00673111">
      <w:pPr>
        <w:ind w:left="567" w:right="-1" w:hanging="567"/>
        <w:jc w:val="both"/>
        <w:rPr>
          <w:rFonts w:ascii="Work Sans" w:hAnsi="Work Sans" w:cs="Arial"/>
          <w:kern w:val="22"/>
          <w:sz w:val="24"/>
        </w:rPr>
      </w:pPr>
    </w:p>
    <w:p w14:paraId="3E424810" w14:textId="77777777" w:rsidR="00C86588" w:rsidRPr="0079363D" w:rsidRDefault="00C86588" w:rsidP="00673111">
      <w:pPr>
        <w:ind w:left="567" w:right="-1" w:hanging="567"/>
        <w:jc w:val="both"/>
        <w:rPr>
          <w:rFonts w:ascii="Work Sans" w:hAnsi="Work Sans" w:cs="Arial"/>
          <w:kern w:val="22"/>
          <w:sz w:val="24"/>
        </w:rPr>
      </w:pPr>
    </w:p>
    <w:p w14:paraId="0FD35CDD" w14:textId="77777777" w:rsidR="00EA4806" w:rsidRPr="0079363D" w:rsidRDefault="00A73DE9" w:rsidP="00673111">
      <w:pPr>
        <w:pStyle w:val="Heading1"/>
        <w:spacing w:before="0"/>
        <w:ind w:right="-1"/>
        <w:jc w:val="both"/>
        <w:rPr>
          <w:kern w:val="22"/>
          <w:szCs w:val="24"/>
        </w:rPr>
      </w:pPr>
      <w:bookmarkStart w:id="66" w:name="_Toc171678688"/>
      <w:bookmarkStart w:id="67" w:name="_Toc190979974"/>
      <w:bookmarkStart w:id="68" w:name="_Toc236042354"/>
      <w:bookmarkStart w:id="69" w:name="_Toc237283151"/>
      <w:bookmarkStart w:id="70"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6"/>
      <w:bookmarkEnd w:id="67"/>
      <w:bookmarkEnd w:id="68"/>
      <w:bookmarkEnd w:id="69"/>
      <w:bookmarkEnd w:id="70"/>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A73DE9" w:rsidP="00673111">
      <w:pPr>
        <w:numPr>
          <w:ilvl w:val="0"/>
          <w:numId w:val="27"/>
        </w:numPr>
        <w:shd w:val="clear" w:color="auto" w:fill="FFFFFF"/>
        <w:spacing w:after="80"/>
        <w:ind w:right="-1"/>
        <w:jc w:val="both"/>
        <w:rPr>
          <w:rFonts w:ascii="Work Sans" w:hAnsi="Work Sans" w:cs="Arial"/>
          <w:color w:val="0B0C0C"/>
          <w:kern w:val="22"/>
          <w:sz w:val="24"/>
        </w:rPr>
      </w:pPr>
      <w:hyperlink r:id="rId47" w:history="1">
        <w:r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8"/>
          <w:footerReference w:type="default" r:id="rId49"/>
          <w:headerReference w:type="first" r:id="rId50"/>
          <w:footerReference w:type="first" r:id="rId51"/>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sectPr w:rsidR="00E47938" w:rsidRPr="004222BC" w:rsidSect="00745F64">
      <w:headerReference w:type="first" r:id="rId52"/>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6B134" w14:textId="77777777" w:rsidR="00F90D4F" w:rsidRDefault="00F90D4F">
      <w:r>
        <w:separator/>
      </w:r>
    </w:p>
  </w:endnote>
  <w:endnote w:type="continuationSeparator" w:id="0">
    <w:p w14:paraId="51B2926E" w14:textId="77777777" w:rsidR="00F90D4F" w:rsidRDefault="00F9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27D62" w14:textId="77777777" w:rsidR="00F90D4F" w:rsidRDefault="00F90D4F">
      <w:r>
        <w:separator/>
      </w:r>
    </w:p>
  </w:footnote>
  <w:footnote w:type="continuationSeparator" w:id="0">
    <w:p w14:paraId="14F2B409" w14:textId="77777777" w:rsidR="00F90D4F" w:rsidRDefault="00F90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328528">
    <w:abstractNumId w:val="2"/>
  </w:num>
  <w:num w:numId="2" w16cid:durableId="441648748">
    <w:abstractNumId w:val="17"/>
  </w:num>
  <w:num w:numId="3" w16cid:durableId="529297608">
    <w:abstractNumId w:val="16"/>
  </w:num>
  <w:num w:numId="4" w16cid:durableId="153186558">
    <w:abstractNumId w:val="26"/>
  </w:num>
  <w:num w:numId="5" w16cid:durableId="563419357">
    <w:abstractNumId w:val="22"/>
  </w:num>
  <w:num w:numId="6" w16cid:durableId="382288469">
    <w:abstractNumId w:val="35"/>
  </w:num>
  <w:num w:numId="7" w16cid:durableId="1798640394">
    <w:abstractNumId w:val="0"/>
  </w:num>
  <w:num w:numId="8" w16cid:durableId="211311839">
    <w:abstractNumId w:val="4"/>
  </w:num>
  <w:num w:numId="9" w16cid:durableId="751437947">
    <w:abstractNumId w:val="3"/>
  </w:num>
  <w:num w:numId="10" w16cid:durableId="254630257">
    <w:abstractNumId w:val="29"/>
  </w:num>
  <w:num w:numId="11" w16cid:durableId="2045519038">
    <w:abstractNumId w:val="5"/>
  </w:num>
  <w:num w:numId="12" w16cid:durableId="1126896451">
    <w:abstractNumId w:val="30"/>
  </w:num>
  <w:num w:numId="13" w16cid:durableId="830947450">
    <w:abstractNumId w:val="13"/>
  </w:num>
  <w:num w:numId="14" w16cid:durableId="1239098426">
    <w:abstractNumId w:val="7"/>
  </w:num>
  <w:num w:numId="15" w16cid:durableId="1824739822">
    <w:abstractNumId w:val="9"/>
  </w:num>
  <w:num w:numId="16" w16cid:durableId="1858303000">
    <w:abstractNumId w:val="36"/>
  </w:num>
  <w:num w:numId="17" w16cid:durableId="2091736503">
    <w:abstractNumId w:val="12"/>
  </w:num>
  <w:num w:numId="18" w16cid:durableId="225727110">
    <w:abstractNumId w:val="34"/>
  </w:num>
  <w:num w:numId="19" w16cid:durableId="676811491">
    <w:abstractNumId w:val="18"/>
  </w:num>
  <w:num w:numId="20" w16cid:durableId="631013036">
    <w:abstractNumId w:val="32"/>
  </w:num>
  <w:num w:numId="21" w16cid:durableId="1366833522">
    <w:abstractNumId w:val="15"/>
  </w:num>
  <w:num w:numId="22" w16cid:durableId="444732782">
    <w:abstractNumId w:val="23"/>
  </w:num>
  <w:num w:numId="23" w16cid:durableId="1329480795">
    <w:abstractNumId w:val="19"/>
  </w:num>
  <w:num w:numId="24" w16cid:durableId="264970985">
    <w:abstractNumId w:val="14"/>
  </w:num>
  <w:num w:numId="25" w16cid:durableId="1798333653">
    <w:abstractNumId w:val="28"/>
  </w:num>
  <w:num w:numId="26" w16cid:durableId="193160107">
    <w:abstractNumId w:val="8"/>
  </w:num>
  <w:num w:numId="27" w16cid:durableId="1762484868">
    <w:abstractNumId w:val="33"/>
  </w:num>
  <w:num w:numId="28" w16cid:durableId="887110394">
    <w:abstractNumId w:val="31"/>
  </w:num>
  <w:num w:numId="29" w16cid:durableId="1269392466">
    <w:abstractNumId w:val="20"/>
  </w:num>
  <w:num w:numId="30" w16cid:durableId="1697271645">
    <w:abstractNumId w:val="24"/>
  </w:num>
  <w:num w:numId="31" w16cid:durableId="1662927349">
    <w:abstractNumId w:val="27"/>
  </w:num>
  <w:num w:numId="32" w16cid:durableId="364793443">
    <w:abstractNumId w:val="6"/>
  </w:num>
  <w:num w:numId="33" w16cid:durableId="2135055324">
    <w:abstractNumId w:val="25"/>
  </w:num>
  <w:num w:numId="34" w16cid:durableId="1297370657">
    <w:abstractNumId w:val="21"/>
  </w:num>
  <w:num w:numId="35" w16cid:durableId="2106144106">
    <w:abstractNumId w:val="10"/>
  </w:num>
  <w:num w:numId="36" w16cid:durableId="141331198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6A6"/>
    <w:rsid w:val="00620D2B"/>
    <w:rsid w:val="0062146A"/>
    <w:rsid w:val="00621A27"/>
    <w:rsid w:val="0062324D"/>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1B17"/>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582F"/>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0837"/>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879C1"/>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C2F3A"/>
    <w:rsid w:val="00CC3AE4"/>
    <w:rsid w:val="00CC7671"/>
    <w:rsid w:val="00CC7896"/>
    <w:rsid w:val="00CD02F9"/>
    <w:rsid w:val="00CD1743"/>
    <w:rsid w:val="00CD545C"/>
    <w:rsid w:val="00CD5A1B"/>
    <w:rsid w:val="00CD7408"/>
    <w:rsid w:val="00CD7F52"/>
    <w:rsid w:val="00CE04B8"/>
    <w:rsid w:val="00CE0F72"/>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00CB"/>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70EA"/>
    <w:rsid w:val="00F9056D"/>
    <w:rsid w:val="00F90D4F"/>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393"/>
    </o:shapedefaults>
    <o:shapelayout v:ext="edit">
      <o:idmap v:ext="edit" data="2"/>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collections/contest" TargetMode="External"/><Relationship Id="rId18" Type="http://schemas.openxmlformats.org/officeDocument/2006/relationships/hyperlink" Target="https://www.gov.uk/government/publications/prevent-duty-guidance-england-scotland-and-wales-2015/prevent-duty-guidance-for-further-education-institutions-in-england-and-wales-2015" TargetMode="External"/><Relationship Id="rId26" Type="http://schemas.openxmlformats.org/officeDocument/2006/relationships/hyperlink" Target="https://www.legislation.gov.uk/ukpga/2015/6/section/26/enacted" TargetMode="External"/><Relationship Id="rId39" Type="http://schemas.openxmlformats.org/officeDocument/2006/relationships/hyperlink" Target="https://www.gov.uk/government/publications/the-prevent-duty-safeguarding-learners-vulnerable-to-radicalisation/managing-risk-of-radicalisation-in-your-education-setting" TargetMode="External"/><Relationship Id="rId21" Type="http://schemas.openxmlformats.org/officeDocument/2006/relationships/hyperlink" Target="https://www.gov.wales/sites/default/files/publications/2018-03/respect-and-resilience-developing-community-cohesion.pdf" TargetMode="External"/><Relationship Id="rId34" Type="http://schemas.openxmlformats.org/officeDocument/2006/relationships/hyperlink" Target="https://assets.publishing.service.gov.uk/government/uploads/system/uploads/attachment_data/file/964230/6.6467_HO_PMAP-Duty-Guidance-Scotland.pdf" TargetMode="External"/><Relationship Id="rId42" Type="http://schemas.openxmlformats.org/officeDocument/2006/relationships/hyperlink" Target="https://www.gov.wales/respect-and-resilience-self-assessment-tool-schools" TargetMode="External"/><Relationship Id="rId47" Type="http://schemas.openxmlformats.org/officeDocument/2006/relationships/hyperlink" Target="https://actearly.uk/"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revised-prevent-duty-guidance-for-england-and-wales" TargetMode="External"/><Relationship Id="rId29" Type="http://schemas.openxmlformats.org/officeDocument/2006/relationships/hyperlink" Target="https://educateagainsthate.com/" TargetMode="External"/><Relationship Id="rId11" Type="http://schemas.openxmlformats.org/officeDocument/2006/relationships/image" Target="media/image1.wmf"/><Relationship Id="rId24" Type="http://schemas.openxmlformats.org/officeDocument/2006/relationships/hyperlink" Target="https://www.gov.uk/government/publications/new-definition-of-extremism-2024/new-definition-of-extremism-2024" TargetMode="External"/><Relationship Id="rId32" Type="http://schemas.openxmlformats.org/officeDocument/2006/relationships/hyperlink" Target="https://assets.publishing.service.gov.uk/government/uploads/system/uploads/attachment_data/file/964230/6.6467_HO_PMAP-Duty-Guidance-Scotland.pdf" TargetMode="External"/><Relationship Id="rId37" Type="http://schemas.openxmlformats.org/officeDocument/2006/relationships/hyperlink" Target="https://www.gov.uk/government/publications/counter-terrorism-strategy-contest-2018" TargetMode="External"/><Relationship Id="rId40" Type="http://schemas.openxmlformats.org/officeDocument/2006/relationships/hyperlink" Target="https://www.gov.uk/government/publications/the-prevent-duty-safeguarding-learners-vulnerable-to-radicalisation/understanding-and-identifying-radicalisation-risk-in-your-education-setting" TargetMode="External"/><Relationship Id="rId45" Type="http://schemas.openxmlformats.org/officeDocument/2006/relationships/hyperlink" Target="https://www.stockport.gov.uk/topic/safeguarding-vulnerable-individuals"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prevent-duty-guidance-england-scotland-and-wales-2015/prevent-duty-guidance-for-further-education-institutions-in-scotland-2015" TargetMode="External"/><Relationship Id="rId31" Type="http://schemas.openxmlformats.org/officeDocument/2006/relationships/hyperlink" Target="https://www.gov.uk/government/publications/channel-and-prevent-multi-agency-panel-pmap-guidance" TargetMode="External"/><Relationship Id="rId44" Type="http://schemas.openxmlformats.org/officeDocument/2006/relationships/hyperlink" Target="https://www.stockport.gov.uk/contacting-the-massh"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otecting-children-from-radicalisation-the-prevent-duty" TargetMode="External"/><Relationship Id="rId22" Type="http://schemas.openxmlformats.org/officeDocument/2006/relationships/hyperlink" Target="https://education.gov.scot/resources/prevent-duty-guidance/" TargetMode="External"/><Relationship Id="rId27" Type="http://schemas.openxmlformats.org/officeDocument/2006/relationships/hyperlink" Target="https://www.gov.uk/government/publications/prevent-duty-guidance/revised-prevent-duty-guidance-for-england-and-wales" TargetMode="External"/><Relationship Id="rId30" Type="http://schemas.openxmlformats.org/officeDocument/2006/relationships/hyperlink" Target="https://www.legislation.gov.uk/ukpga/2015/6/section/26/enacted" TargetMode="External"/><Relationship Id="rId35" Type="http://schemas.openxmlformats.org/officeDocument/2006/relationships/hyperlink" Target="mailto:safeguarding@ofgl.co.uk" TargetMode="External"/><Relationship Id="rId43" Type="http://schemas.openxmlformats.org/officeDocument/2006/relationships/hyperlink" Target="mailto:safeguarding@ofgl.co.uk"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revent-duty-guidance-for-specified-authorities-in-scotland/prevent-duty-guidance-for-scotland-accessible" TargetMode="External"/><Relationship Id="rId25" Type="http://schemas.openxmlformats.org/officeDocument/2006/relationships/hyperlink" Target="https://www.gov.uk/government/collections/contest" TargetMode="External"/><Relationship Id="rId33" Type="http://schemas.openxmlformats.org/officeDocument/2006/relationships/hyperlink" Target="https://www.gov.uk/government/publications/channel-and-prevent-multi-agency-panel-pmap-guidance" TargetMode="External"/><Relationship Id="rId38" Type="http://schemas.openxmlformats.org/officeDocument/2006/relationships/hyperlink" Target="https://www.gov.uk/government/publications/proscribed-terror-groups-or-organisations--2" TargetMode="External"/><Relationship Id="rId46" Type="http://schemas.openxmlformats.org/officeDocument/2006/relationships/hyperlink" Target="https://www.stockport.gov.uk/topic/safeguarding-vulnerable-individuals" TargetMode="External"/><Relationship Id="rId20"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41" Type="http://schemas.openxmlformats.org/officeDocument/2006/relationships/hyperlink" Target="https://www.educateagainsthate.com/resources/prevent-duty-self-assessment-for-school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new-definition-of-extremism-2024/new-definition-of-extremism-2024" TargetMode="External"/><Relationship Id="rId23" Type="http://schemas.openxmlformats.org/officeDocument/2006/relationships/hyperlink" Target="https://www.legislation.gov.uk/ukpga/2000/11/introduction?view=extent&amp;timeline=false" TargetMode="External"/><Relationship Id="rId28" Type="http://schemas.openxmlformats.org/officeDocument/2006/relationships/hyperlink" Target="https://www.gov.uk/government/publications/prevent-duty-guidance-for-specified-authorities-in-scotland" TargetMode="External"/><Relationship Id="rId36" Type="http://schemas.openxmlformats.org/officeDocument/2006/relationships/hyperlink" Target="mailto:peopleadvice@ofgl.co.uk" TargetMode="External"/><Relationship Id="rId4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52F339-E7EA-4966-9AB9-5D3D9F9587F9}">
  <ds:schemaRefs>
    <ds:schemaRef ds:uri="http://schemas.openxmlformats.org/officeDocument/2006/bibliography"/>
  </ds:schemaRefs>
</ds:datastoreItem>
</file>

<file path=customXml/itemProps2.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292DFD67-FC24-475C-AF77-69B7BFDA62E2}">
  <ds:schemaRefs>
    <ds:schemaRef ds:uri="http://schemas.microsoft.com/sharepoint/v3/contenttype/forms"/>
  </ds:schemaRefs>
</ds:datastoreItem>
</file>

<file path=customXml/itemProps4.xml><?xml version="1.0" encoding="utf-8"?>
<ds:datastoreItem xmlns:ds="http://schemas.openxmlformats.org/officeDocument/2006/customXml" ds:itemID="{128BB783-DCDE-4B4B-A5AC-962ACF472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4879</Words>
  <Characters>27812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32626</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Carla Adams-mccoy (Brinksway School)</cp:lastModifiedBy>
  <cp:revision>22</cp:revision>
  <cp:lastPrinted>2024-04-18T15:36:00Z</cp:lastPrinted>
  <dcterms:created xsi:type="dcterms:W3CDTF">2026-08-19T19:50:00Z</dcterms:created>
  <dcterms:modified xsi:type="dcterms:W3CDTF">2026-09-07T15:20:00Z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MediaServiceImageTags">
    <vt:lpwstr/>
  </property>
  <property fmtid="{D5CDD505-2E9C-101B-9397-08002B2CF9AE}" pid="4" name="docLang">
    <vt:lpwstr>en</vt:lpwstr>
  </property>
</Properties>
</file>